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A6" w:rsidRPr="00E112D5" w:rsidRDefault="000E43A6" w:rsidP="000E43A6">
      <w:pPr>
        <w:jc w:val="center"/>
        <w:rPr>
          <w:b/>
        </w:rPr>
      </w:pPr>
      <w:bookmarkStart w:id="0" w:name="_GoBack"/>
      <w:bookmarkEnd w:id="0"/>
      <w:r>
        <w:rPr>
          <w:b/>
        </w:rPr>
        <w:t>Получение разрешения на строительство эталонного объекта капитального строительства непроизводственного назначения</w:t>
      </w:r>
    </w:p>
    <w:p w:rsidR="000E43A6" w:rsidRDefault="000E43A6" w:rsidP="000E43A6">
      <w:r>
        <w:t>Республика Карелия</w:t>
      </w:r>
    </w:p>
    <w:p w:rsidR="000E43A6" w:rsidRDefault="000E43A6" w:rsidP="000E43A6">
      <w:r>
        <w:t>Предельное количество процедур – 7</w:t>
      </w:r>
    </w:p>
    <w:p w:rsidR="000E43A6" w:rsidRDefault="000E43A6" w:rsidP="000E43A6">
      <w:r>
        <w:t>Предельный срок прохождения всех процедур – 161 день</w:t>
      </w:r>
    </w:p>
    <w:tbl>
      <w:tblPr>
        <w:tblStyle w:val="a4"/>
        <w:tblW w:w="15022" w:type="dxa"/>
        <w:tblLook w:val="01E0" w:firstRow="1" w:lastRow="1" w:firstColumn="1" w:lastColumn="1" w:noHBand="0" w:noVBand="0"/>
      </w:tblPr>
      <w:tblGrid>
        <w:gridCol w:w="619"/>
        <w:gridCol w:w="3267"/>
        <w:gridCol w:w="2425"/>
        <w:gridCol w:w="2262"/>
        <w:gridCol w:w="2751"/>
        <w:gridCol w:w="1980"/>
        <w:gridCol w:w="1718"/>
      </w:tblGrid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№ п/п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Наименование процедуры, необходимой для получения разрешения на строительство эталонного объекта капитального строительства непроизводственного назначения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Предельный срок прохождения процедуры, необходимой для получения разрешения на строительство эталонного объекта капитального строительства непроизводственного назначения  (календарные дни)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Наименование и реквизиты нормативного правового акта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 xml:space="preserve">Наименование организации 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Возможность одновременного прохождения процедуры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Возможность подачи заявителем документов на проведение процедуры в электронной форме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1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30 дней со дня поступления заявления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РФ, Земельный кодекс РФ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Исполнительный орган государственной власти или местного самоуправления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2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Заключение договора о технологическом присоединении к электрическим сетям с одновременной выдачей технических условий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30 дней со дня получения заявки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 xml:space="preserve">Постановление Правительства РФ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>. №861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Сетевая организация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да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3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Выдача технических условий на подключение объекта капитального строительства к сетям теплоснабжения и заключение договора о технологическом присоединении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14 дней со дня поступления заявки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</w:t>
            </w:r>
          </w:p>
          <w:p w:rsidR="000E43A6" w:rsidRDefault="000E43A6" w:rsidP="00C70F3D">
            <w:pPr>
              <w:jc w:val="both"/>
            </w:pPr>
            <w: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 №1990-ФЗ</w:t>
            </w:r>
          </w:p>
          <w:p w:rsidR="000E43A6" w:rsidRDefault="000E43A6" w:rsidP="00C70F3D">
            <w:pPr>
              <w:jc w:val="both"/>
            </w:pPr>
            <w:r>
              <w:t xml:space="preserve">Постановление Правительства РФ от 13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 №83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Организация эксплуатирующая сети теплоснабжения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да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4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Выдача технических условий на подключение объекта капитального строительства к сетям водоснабжения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14 дней со дня поступления заявки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</w:t>
            </w:r>
          </w:p>
          <w:p w:rsidR="000E43A6" w:rsidRDefault="000E43A6" w:rsidP="00C70F3D">
            <w:pPr>
              <w:jc w:val="both"/>
            </w:pPr>
            <w:r>
              <w:t xml:space="preserve">Постановление Правительства РФ от 13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 №83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Организация эксплуатирующая сети водоснабжения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да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5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Выдача технических условий на подключение объекта капитального строительства к сетям водоотведения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14 дней со дня подачи заявки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</w:t>
            </w:r>
          </w:p>
          <w:p w:rsidR="000E43A6" w:rsidRDefault="000E43A6" w:rsidP="00C70F3D">
            <w:pPr>
              <w:jc w:val="both"/>
            </w:pPr>
            <w:r>
              <w:t xml:space="preserve">Постановление Правительства РФ от </w:t>
            </w:r>
            <w:r>
              <w:lastRenderedPageBreak/>
              <w:t xml:space="preserve">13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 №83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lastRenderedPageBreak/>
              <w:t>Организация эксплуатирующая сети водоотведения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да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lastRenderedPageBreak/>
              <w:t xml:space="preserve">6 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>Выдача технических условий на подключение объекта капитального строительства к сетям газоснабжения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14 дней со дня подачи заявки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</w:t>
            </w:r>
          </w:p>
          <w:p w:rsidR="000E43A6" w:rsidRDefault="000E43A6" w:rsidP="00C70F3D">
            <w:pPr>
              <w:jc w:val="both"/>
            </w:pPr>
            <w:r>
              <w:t xml:space="preserve">Постановление Правительства РФ от 13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 №83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Организация эксплуатирующая сети газоснабжения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да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  <w:tr w:rsidR="000E43A6" w:rsidTr="00C70F3D">
        <w:tc>
          <w:tcPr>
            <w:tcW w:w="619" w:type="dxa"/>
          </w:tcPr>
          <w:p w:rsidR="000E43A6" w:rsidRDefault="000E43A6" w:rsidP="00C70F3D">
            <w:pPr>
              <w:jc w:val="both"/>
            </w:pPr>
            <w:r>
              <w:t>7</w:t>
            </w:r>
          </w:p>
        </w:tc>
        <w:tc>
          <w:tcPr>
            <w:tcW w:w="3267" w:type="dxa"/>
          </w:tcPr>
          <w:p w:rsidR="000E43A6" w:rsidRDefault="000E43A6" w:rsidP="00C70F3D">
            <w:pPr>
              <w:jc w:val="both"/>
            </w:pPr>
            <w:r>
              <w:t xml:space="preserve">Выдача заключения  экспертизы проектной документации объекта капитального строительства и результатов инженерных изысканий </w:t>
            </w:r>
          </w:p>
        </w:tc>
        <w:tc>
          <w:tcPr>
            <w:tcW w:w="2425" w:type="dxa"/>
          </w:tcPr>
          <w:p w:rsidR="000E43A6" w:rsidRDefault="000E43A6" w:rsidP="00C70F3D">
            <w:pPr>
              <w:jc w:val="both"/>
            </w:pPr>
            <w:r>
              <w:t>45 дней  со дня подачи проекта на экспертизу</w:t>
            </w:r>
          </w:p>
        </w:tc>
        <w:tc>
          <w:tcPr>
            <w:tcW w:w="2262" w:type="dxa"/>
          </w:tcPr>
          <w:p w:rsidR="000E43A6" w:rsidRDefault="000E43A6" w:rsidP="00C70F3D">
            <w:pPr>
              <w:jc w:val="both"/>
            </w:pPr>
            <w:r>
              <w:t>Градостроительный кодекс РФ</w:t>
            </w:r>
          </w:p>
          <w:p w:rsidR="000E43A6" w:rsidRDefault="000E43A6" w:rsidP="00C70F3D">
            <w:pPr>
              <w:jc w:val="both"/>
            </w:pPr>
            <w:r>
              <w:t xml:space="preserve">Постановлениея Правительства РФ от 5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 xml:space="preserve">. №145, 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№87, от 19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 №20</w:t>
            </w:r>
          </w:p>
        </w:tc>
        <w:tc>
          <w:tcPr>
            <w:tcW w:w="2751" w:type="dxa"/>
          </w:tcPr>
          <w:p w:rsidR="000E43A6" w:rsidRDefault="000E43A6" w:rsidP="00C70F3D">
            <w:pPr>
              <w:jc w:val="both"/>
            </w:pPr>
            <w:r>
              <w:t>Федеральный орган исполнительной власти, орган исполнительной власти субъекта РФ или подведомственное ему государственное учреждение, юридическое лицо, аккредитованное на право проведения негосударственной экспертизы</w:t>
            </w:r>
          </w:p>
        </w:tc>
        <w:tc>
          <w:tcPr>
            <w:tcW w:w="1980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  <w:tc>
          <w:tcPr>
            <w:tcW w:w="1718" w:type="dxa"/>
          </w:tcPr>
          <w:p w:rsidR="000E43A6" w:rsidRDefault="000E43A6" w:rsidP="00C70F3D">
            <w:pPr>
              <w:jc w:val="both"/>
            </w:pPr>
            <w:r>
              <w:t>нет</w:t>
            </w:r>
          </w:p>
        </w:tc>
      </w:tr>
    </w:tbl>
    <w:p w:rsidR="000E43A6" w:rsidRDefault="000E43A6" w:rsidP="000E43A6">
      <w:pPr>
        <w:jc w:val="both"/>
      </w:pPr>
    </w:p>
    <w:p w:rsidR="000E43A6" w:rsidRDefault="000E43A6" w:rsidP="000E43A6"/>
    <w:p w:rsidR="00633CB5" w:rsidRDefault="00633CB5"/>
    <w:sectPr w:rsidR="00633CB5" w:rsidSect="001B3E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A6"/>
    <w:rsid w:val="000E43A6"/>
    <w:rsid w:val="00263A40"/>
    <w:rsid w:val="00633CB5"/>
    <w:rsid w:val="00702C62"/>
    <w:rsid w:val="00984C77"/>
    <w:rsid w:val="00C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E43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table" w:styleId="a4">
    <w:name w:val="Table Grid"/>
    <w:basedOn w:val="a1"/>
    <w:rsid w:val="000E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E43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table" w:styleId="a4">
    <w:name w:val="Table Grid"/>
    <w:basedOn w:val="a1"/>
    <w:rsid w:val="000E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4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KopilenkoTT</dc:creator>
  <cp:lastModifiedBy>Колотушкина Алена Александровна</cp:lastModifiedBy>
  <cp:revision>2</cp:revision>
  <dcterms:created xsi:type="dcterms:W3CDTF">2016-09-15T09:35:00Z</dcterms:created>
  <dcterms:modified xsi:type="dcterms:W3CDTF">2016-09-15T09:35:00Z</dcterms:modified>
</cp:coreProperties>
</file>